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850" w:rsidRDefault="00685850" w:rsidP="00D91D14">
      <w:pPr>
        <w:spacing w:after="209" w:line="268" w:lineRule="auto"/>
        <w:rPr>
          <w:sz w:val="24"/>
        </w:rPr>
      </w:pPr>
    </w:p>
    <w:p w:rsidR="00D17CC8" w:rsidRPr="00D91D14" w:rsidRDefault="00D91D14" w:rsidP="00D91D14">
      <w:pPr>
        <w:spacing w:after="209" w:line="268" w:lineRule="auto"/>
      </w:pPr>
      <w:r w:rsidRPr="00D91D14">
        <w:rPr>
          <w:sz w:val="24"/>
        </w:rPr>
        <w:t xml:space="preserve">Can a lesson or unit be organized but not coherent? How? </w:t>
      </w:r>
    </w:p>
    <w:p w:rsidR="00D17CC8" w:rsidRPr="00D91D14" w:rsidRDefault="00D17CC8" w:rsidP="00D91D14">
      <w:pPr>
        <w:spacing w:after="221"/>
      </w:pPr>
    </w:p>
    <w:p w:rsidR="00D17CC8" w:rsidRPr="00D91D14" w:rsidRDefault="00D17CC8" w:rsidP="00D91D14">
      <w:pPr>
        <w:spacing w:after="221"/>
      </w:pPr>
    </w:p>
    <w:p w:rsidR="00D17CC8" w:rsidRPr="00D91D14" w:rsidRDefault="00D17CC8" w:rsidP="00D91D14">
      <w:pPr>
        <w:spacing w:after="222"/>
      </w:pPr>
    </w:p>
    <w:p w:rsidR="00D17CC8" w:rsidRPr="00D91D14" w:rsidRDefault="00D17CC8" w:rsidP="00D91D14">
      <w:pPr>
        <w:spacing w:after="219"/>
      </w:pPr>
      <w:bookmarkStart w:id="0" w:name="_GoBack"/>
      <w:bookmarkEnd w:id="0"/>
    </w:p>
    <w:p w:rsidR="00D17CC8" w:rsidRPr="00D91D14" w:rsidRDefault="00D91D14" w:rsidP="00D91D14">
      <w:pPr>
        <w:spacing w:after="209" w:line="268" w:lineRule="auto"/>
      </w:pPr>
      <w:r w:rsidRPr="00D91D14">
        <w:rPr>
          <w:sz w:val="24"/>
        </w:rPr>
        <w:t xml:space="preserve">Can a lesson or unit be coherent and/or include connections but not be aligned to the rubric criteria?  How? </w:t>
      </w:r>
    </w:p>
    <w:p w:rsidR="00D17CC8" w:rsidRPr="00D91D14" w:rsidRDefault="00D17CC8" w:rsidP="00D91D14">
      <w:pPr>
        <w:spacing w:after="221"/>
      </w:pPr>
    </w:p>
    <w:p w:rsidR="00D17CC8" w:rsidRPr="00D91D14" w:rsidRDefault="00D17CC8" w:rsidP="00D91D14">
      <w:pPr>
        <w:spacing w:after="221"/>
      </w:pPr>
    </w:p>
    <w:p w:rsidR="00D17CC8" w:rsidRPr="00D91D14" w:rsidRDefault="00D17CC8" w:rsidP="00D91D14">
      <w:pPr>
        <w:spacing w:after="222"/>
      </w:pPr>
    </w:p>
    <w:p w:rsidR="00D17CC8" w:rsidRPr="00D91D14" w:rsidRDefault="00D17CC8" w:rsidP="00D91D14">
      <w:pPr>
        <w:spacing w:after="219"/>
      </w:pPr>
    </w:p>
    <w:p w:rsidR="00D17CC8" w:rsidRPr="00D91D14" w:rsidRDefault="00D91D14" w:rsidP="00D91D14">
      <w:pPr>
        <w:spacing w:after="209" w:line="268" w:lineRule="auto"/>
      </w:pPr>
      <w:r w:rsidRPr="00D91D14">
        <w:rPr>
          <w:sz w:val="24"/>
        </w:rPr>
        <w:t xml:space="preserve">What are the implications if we don’t find coherence in lessons or units? </w:t>
      </w:r>
    </w:p>
    <w:p w:rsidR="00D17CC8" w:rsidRPr="00D91D14" w:rsidRDefault="00D17CC8" w:rsidP="00D91D14">
      <w:pPr>
        <w:spacing w:after="0"/>
      </w:pPr>
    </w:p>
    <w:sectPr w:rsidR="00D17CC8" w:rsidRPr="00D91D14">
      <w:headerReference w:type="default" r:id="rId6"/>
      <w:pgSz w:w="12240" w:h="15840"/>
      <w:pgMar w:top="1440" w:right="1642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BFA" w:rsidRDefault="002D3BFA" w:rsidP="00D91D14">
      <w:pPr>
        <w:spacing w:after="0" w:line="240" w:lineRule="auto"/>
      </w:pPr>
      <w:r>
        <w:separator/>
      </w:r>
    </w:p>
  </w:endnote>
  <w:endnote w:type="continuationSeparator" w:id="0">
    <w:p w:rsidR="002D3BFA" w:rsidRDefault="002D3BFA" w:rsidP="00D91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BFA" w:rsidRDefault="002D3BFA" w:rsidP="00D91D14">
      <w:pPr>
        <w:spacing w:after="0" w:line="240" w:lineRule="auto"/>
      </w:pPr>
      <w:r>
        <w:separator/>
      </w:r>
    </w:p>
  </w:footnote>
  <w:footnote w:type="continuationSeparator" w:id="0">
    <w:p w:rsidR="002D3BFA" w:rsidRDefault="002D3BFA" w:rsidP="00D91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850" w:rsidRDefault="00685850" w:rsidP="00685850">
    <w:pPr>
      <w:pStyle w:val="Header"/>
      <w:rPr>
        <w:rFonts w:asciiTheme="minorHAnsi" w:hAnsiTheme="minorHAnsi"/>
        <w:sz w:val="28"/>
      </w:rPr>
    </w:pPr>
    <w:r w:rsidRPr="00685850">
      <w:rPr>
        <w:rFonts w:asciiTheme="minorHAnsi" w:hAnsiTheme="minorHAnsi"/>
        <w:noProof/>
        <w:sz w:val="28"/>
      </w:rPr>
      <w:drawing>
        <wp:anchor distT="0" distB="0" distL="114300" distR="114300" simplePos="0" relativeHeight="251659264" behindDoc="0" locked="0" layoutInCell="1" allowOverlap="1" wp14:anchorId="1870BAA1" wp14:editId="37B47C25">
          <wp:simplePos x="0" y="0"/>
          <wp:positionH relativeFrom="page">
            <wp:posOffset>5739765</wp:posOffset>
          </wp:positionH>
          <wp:positionV relativeFrom="page">
            <wp:posOffset>412422</wp:posOffset>
          </wp:positionV>
          <wp:extent cx="1059125" cy="485432"/>
          <wp:effectExtent l="0" t="0" r="825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NGSS_logo_Ta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125" cy="4854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76465">
      <w:rPr>
        <w:rFonts w:asciiTheme="minorHAnsi" w:hAnsiTheme="minorHAnsi"/>
        <w:sz w:val="28"/>
      </w:rPr>
      <w:t xml:space="preserve">Handout 1: </w:t>
    </w:r>
    <w:r w:rsidRPr="00685850">
      <w:rPr>
        <w:rFonts w:asciiTheme="minorHAnsi" w:hAnsiTheme="minorHAnsi"/>
        <w:sz w:val="28"/>
      </w:rPr>
      <w:t xml:space="preserve">Module 7, Slide 89, Debriefing Questions for </w:t>
    </w:r>
  </w:p>
  <w:p w:rsidR="00685850" w:rsidRPr="00685850" w:rsidRDefault="00685850" w:rsidP="00685850">
    <w:pPr>
      <w:pStyle w:val="Header"/>
      <w:rPr>
        <w:rFonts w:asciiTheme="minorHAnsi" w:hAnsiTheme="minorHAnsi"/>
        <w:sz w:val="28"/>
      </w:rPr>
    </w:pPr>
    <w:r w:rsidRPr="00685850">
      <w:rPr>
        <w:rFonts w:asciiTheme="minorHAnsi" w:hAnsiTheme="minorHAnsi"/>
        <w:sz w:val="28"/>
      </w:rPr>
      <w:t>Module Seven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CC8"/>
    <w:rsid w:val="002D3BFA"/>
    <w:rsid w:val="00685850"/>
    <w:rsid w:val="00D17CC8"/>
    <w:rsid w:val="00D91D14"/>
    <w:rsid w:val="00F5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0DF94EF-1B2A-4D6C-9A8C-53F2AFACE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D1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91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D1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2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Molly Ewing</cp:lastModifiedBy>
  <cp:revision>4</cp:revision>
  <dcterms:created xsi:type="dcterms:W3CDTF">2015-01-16T02:11:00Z</dcterms:created>
  <dcterms:modified xsi:type="dcterms:W3CDTF">2015-02-25T01:32:00Z</dcterms:modified>
</cp:coreProperties>
</file>